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b/>
          <w:b/>
        </w:rPr>
      </w:pPr>
      <w:r>
        <w:rPr>
          <w:b/>
        </w:rPr>
        <w:t>Pravidla přepisu a vyplňování polí:</w:t>
      </w:r>
    </w:p>
    <w:p>
      <w:pPr>
        <w:pStyle w:val="LOnormal"/>
        <w:rPr/>
      </w:pPr>
      <w:r>
        <w:rPr/>
        <w:t>Transliteraci podléhají pouze osobní jména, příjmení, názvy lokalit (včetně ulic a pomístních jmen) a povolání.</w:t>
      </w:r>
    </w:p>
    <w:p>
      <w:pPr>
        <w:pStyle w:val="LOnormal"/>
        <w:rPr/>
      </w:pPr>
      <w:r>
        <w:rPr/>
        <w:t>1) zachovávat velká malá písmena (kdy není zcela jasné, řešit citem-např. zvětšené malé písmeno)</w:t>
      </w:r>
    </w:p>
    <w:p>
      <w:pPr>
        <w:pStyle w:val="LOnormal"/>
        <w:rPr/>
      </w:pPr>
      <w:r>
        <w:rPr/>
        <w:t>2) zachovávat diakritiku, přičemž v případě spřežek dávat háčky zásadně nad druhé písmeno (tedy např. rž nikoliv řz; vychází z konzultace s doc. Havlem), speciální znaky zachovat (ß; æ), dlouhé i převádět jako i, grafém j je vyhrazen pro j (jít též po smyslu přepisovaného textu)</w:t>
      </w:r>
    </w:p>
    <w:p>
      <w:pPr>
        <w:pStyle w:val="LOnormal"/>
        <w:rPr/>
      </w:pPr>
      <w:r>
        <w:rPr/>
        <w:t>3) kvůli odlišení vícečetných křestních jmen transliterovat jak jsou, nepoužívat speciální znaky, mezi jmény pouze mezera; v případě zkráceného jména použít rozvedení v závorce: př. Ant.(Antonín), pozor bez mezery mezi tečkou a závorkou</w:t>
      </w:r>
    </w:p>
    <w:p>
      <w:pPr>
        <w:pStyle w:val="LOnormal"/>
        <w:rPr/>
      </w:pPr>
      <w:r>
        <w:rPr/>
        <w:t>4) příjmení, predikáty, aliasy transliterovat tak jak jsou (včetně pomocných slov typu „alias“, řečený), s tím, že je třeba vytvořit evidenci pomocných slov tohoto typu (aby se z nich pak při hromadném generování nestal jména)</w:t>
      </w:r>
    </w:p>
    <w:p>
      <w:pPr>
        <w:pStyle w:val="LOnormal"/>
        <w:rPr/>
      </w:pPr>
      <w:bookmarkStart w:id="0" w:name="_7foskxljye5d"/>
      <w:bookmarkEnd w:id="0"/>
      <w:r>
        <w:rPr/>
        <w:t>5) vícečetná povolání oddělit středníkem: domkář; kovář; plukovník, toho času v záloze;</w:t>
      </w:r>
    </w:p>
    <w:p>
      <w:pPr>
        <w:pStyle w:val="LOnormal"/>
        <w:rPr/>
      </w:pPr>
      <w:bookmarkStart w:id="1" w:name="_3cnotgko1m1"/>
      <w:bookmarkEnd w:id="1"/>
      <w:r>
        <w:rPr/>
        <w:t>6) místní jména přepisovat i s předložkami (nezáleží zda jsou od jména oddělené či nikoliv, přepsat vždy), včetně přepisu určení typu lokality “</w:t>
      </w:r>
      <w:r>
        <w:rPr>
          <w:i/>
        </w:rPr>
        <w:t>z vesnice lhoty</w:t>
      </w:r>
      <w:r>
        <w:rPr/>
        <w:t>”</w:t>
      </w:r>
    </w:p>
    <w:p>
      <w:pPr>
        <w:pStyle w:val="LOnormal"/>
        <w:rPr/>
      </w:pPr>
      <w:bookmarkStart w:id="2" w:name="_q9aks7qlk8d"/>
      <w:bookmarkEnd w:id="2"/>
      <w:r>
        <w:rPr/>
        <w:t>7) při opakování údajů např. pomocí “dieselbe” při opakování jména porodní báby, doplnit jméno dle předchozích záznamů (do kulaté závorky)</w:t>
      </w:r>
    </w:p>
    <w:p>
      <w:pPr>
        <w:pStyle w:val="LOnormal"/>
        <w:rPr/>
      </w:pPr>
      <w:bookmarkStart w:id="3" w:name="_mem7u2wgjzc"/>
      <w:bookmarkEnd w:id="3"/>
      <w:r>
        <w:rPr/>
        <w:t>8) pokud je u lokalit uvedený odkaz typu “hier” tak doplnit název dle vzorového zápisu</w:t>
      </w:r>
    </w:p>
    <w:p>
      <w:pPr>
        <w:pStyle w:val="LOnormal"/>
        <w:rPr/>
      </w:pPr>
      <w:bookmarkStart w:id="4" w:name="_3mhoaz9d1v07"/>
      <w:bookmarkEnd w:id="4"/>
      <w:r>
        <w:rPr/>
        <w:t>9) pokud je část povolání psaná číslovkou, v transliteraci zachovat; příklad 3/4láník</w:t>
      </w:r>
    </w:p>
    <w:p>
      <w:pPr>
        <w:pStyle w:val="LOnormal"/>
        <w:rPr/>
      </w:pPr>
      <w:bookmarkStart w:id="5" w:name="_i0pml16ijq9r"/>
      <w:bookmarkEnd w:id="5"/>
      <w:r>
        <w:rPr/>
        <w:t>10) titul křestního kněze transliterovat obdobně jako povolání (bez zpětné platnosti: tzn. neopravovat již přepsané záznamy)</w:t>
      </w:r>
    </w:p>
    <w:p>
      <w:pPr>
        <w:pStyle w:val="LOnormal"/>
        <w:rPr/>
      </w:pPr>
      <w:bookmarkStart w:id="6" w:name="_xmqpbkj3lnt8"/>
      <w:bookmarkEnd w:id="6"/>
      <w:r>
        <w:rPr/>
        <w:t>11) Dvojčata a vícerčata se označují příslušnou arabskou číslicí (2 dvojčat; 3 trojčata; … )</w:t>
      </w:r>
    </w:p>
    <w:p>
      <w:pPr>
        <w:pStyle w:val="LOnormal"/>
        <w:rPr/>
      </w:pPr>
      <w:bookmarkStart w:id="7" w:name="_4qey04usps2k"/>
      <w:bookmarkEnd w:id="7"/>
      <w:r>
        <w:rPr/>
        <w:t>12) Pole místo narození je třeba nutně vyplnit, i když nebude uvedeno v matrice. V tomto případě se přebírá údaj z titulky, z pole otec apod. uvádí se standardizovaná (současná) podoba v hranatých závorkách</w:t>
      </w:r>
    </w:p>
    <w:p>
      <w:pPr>
        <w:pStyle w:val="LOnormal"/>
        <w:rPr/>
      </w:pPr>
      <w:bookmarkStart w:id="8" w:name="_3ckdxblb24r5"/>
      <w:bookmarkEnd w:id="8"/>
      <w:r>
        <w:rPr/>
        <w:t>13) hranaté závorky pouze pro doplňování informací neobsažených v polích; kulaté závorky pro rozvádění zkratek</w:t>
      </w:r>
    </w:p>
    <w:p>
      <w:pPr>
        <w:pStyle w:val="LOnormal"/>
        <w:rPr/>
      </w:pPr>
      <w:bookmarkStart w:id="9" w:name="_xvq3nuv9zu6c"/>
      <w:bookmarkEnd w:id="9"/>
      <w:r>
        <w:rPr/>
        <w:t>14) pokud je u lokality uvedeno zemské či správní určení (např. v Čechách, v jičínském kraji, apod) přepisujeme jako součást názvu lokality.</w:t>
      </w:r>
    </w:p>
    <w:p>
      <w:pPr>
        <w:pStyle w:val="LOnormal"/>
        <w:rPr/>
      </w:pPr>
      <w:bookmarkStart w:id="10" w:name="_r8k1cpyncr7a"/>
      <w:bookmarkEnd w:id="10"/>
      <w:r>
        <w:rPr/>
        <w:t>15) nejisté záznamy se uvozují otazníkem bez mezery</w:t>
      </w:r>
    </w:p>
    <w:p>
      <w:pPr>
        <w:pStyle w:val="LOnormal"/>
        <w:rPr/>
      </w:pPr>
      <w:bookmarkStart w:id="11" w:name="_389czx5h1dpf"/>
      <w:bookmarkEnd w:id="11"/>
      <w:r>
        <w:rPr/>
        <w:t>16) používání závorek: kulaté ()-doplňování údajů z pramene známých, např. opakující se jméno porodní báby, obec pokud je na stránce, rozvádění všech  zkratek (nejen jmen); hranaté []-doplňování údajů zvenku mimo pramen (viz datum narození dohledané v rejstříku, doplnění obce pokud není uvedena), hranaté závorky se používají i pro doplňování pohlaví dítěte, pokud jsme toho schopni</w:t>
      </w:r>
    </w:p>
    <w:p>
      <w:pPr>
        <w:pStyle w:val="LOnormal"/>
        <w:rPr/>
      </w:pPr>
      <w:r>
        <w:rPr/>
      </w:r>
      <w:bookmarkStart w:id="12" w:name="_wi0sm6mwt899"/>
      <w:bookmarkStart w:id="13" w:name="_wi0sm6mwt899"/>
      <w:bookmarkEnd w:id="13"/>
    </w:p>
    <w:p>
      <w:pPr>
        <w:pStyle w:val="LOnormal"/>
        <w:rPr/>
      </w:pPr>
      <w:r>
        <w:rPr/>
      </w:r>
    </w:p>
    <w:p>
      <w:pPr>
        <w:pStyle w:val="LOnormal"/>
        <w:rPr>
          <w:b/>
          <w:b/>
        </w:rPr>
      </w:pPr>
      <w:r>
        <w:rPr>
          <w:b/>
        </w:rPr>
        <w:t>Kódy položek tabulky:</w:t>
      </w:r>
    </w:p>
    <w:p>
      <w:pPr>
        <w:pStyle w:val="LOnormal"/>
        <w:rPr/>
      </w:pPr>
      <w:r>
        <w:rPr/>
        <w:t>záznam hotov: 0 není hotov, 1 je hotov, 2 je hotov s nejistým čtením některých polí (označené otazníkem;</w:t>
      </w:r>
    </w:p>
    <w:p>
      <w:pPr>
        <w:pStyle w:val="LOnormal"/>
        <w:rPr/>
      </w:pPr>
      <w:r>
        <w:rPr/>
        <w:t>pořadí scanu: pokud záznam přetéká na další scan využijeme lomítko; příklad 10/11</w:t>
      </w:r>
    </w:p>
    <w:p>
      <w:pPr>
        <w:pStyle w:val="LOnormal"/>
        <w:rPr/>
      </w:pPr>
      <w:r>
        <w:rPr/>
        <w:t>Rozložení scanu: C – záznamy jsou přes celý snímek, L – záznamy pouze v levé polovině snímku, P – záznamy pouze v pravé polovině snímku; přetékající záznam L;P. Pro více sloupců na jednom listu pouze L nebo P list (nerozlišovat sloupec).</w:t>
      </w:r>
    </w:p>
    <w:p>
      <w:pPr>
        <w:pStyle w:val="LOnormal"/>
        <w:rPr/>
      </w:pPr>
      <w:r>
        <w:rPr/>
        <w:t>Pořadí záznamu na skenu – číslovat v rámci celého skenu, při přetékajícím záznamu je 1. ten, který tam začíná.</w:t>
      </w:r>
    </w:p>
    <w:p>
      <w:pPr>
        <w:pStyle w:val="LOnormal"/>
        <w:rPr/>
      </w:pPr>
      <w:r>
        <w:rPr/>
        <w:t>Lože: M-manželské; N-nemanželské, L-dodatečně legitimizován</w:t>
      </w:r>
    </w:p>
    <w:p>
      <w:pPr>
        <w:pStyle w:val="LOnormal"/>
        <w:rPr/>
      </w:pPr>
      <w:r>
        <w:rPr/>
        <w:t>Vyznání: K-katolík, P-protestant nerozlišený, C-Kalvinista, H-Helvetská, L-luterán, E-evangelík, Z-Žid, B-bez vyznání, 0 – neuvedeno/nezjištěno</w:t>
      </w:r>
    </w:p>
    <w:p>
      <w:pPr>
        <w:pStyle w:val="LOnormal"/>
        <w:rPr/>
      </w:pPr>
      <w:r>
        <w:rPr/>
        <w:t>Pohlaví: M – muž, Z – žena, 0 –nezjištěno/neuvedeno</w:t>
      </w:r>
    </w:p>
    <w:p>
      <w:pPr>
        <w:pStyle w:val="LOnormal"/>
        <w:rPr/>
      </w:pPr>
      <w:r>
        <w:rPr/>
        <w:t>podpisy: je jedno koho 0-nejsou, 1-jsou (je jedno jestli jména či křížky, či jejich kombinace)</w:t>
      </w:r>
    </w:p>
    <w:p>
      <w:pPr>
        <w:pStyle w:val="LOnormal"/>
        <w:numPr>
          <w:ilvl w:val="0"/>
          <w:numId w:val="1"/>
        </w:numPr>
        <w:ind w:left="720" w:hanging="360"/>
        <w:rPr>
          <w:u w:val="none"/>
        </w:rPr>
      </w:pPr>
      <w:r>
        <w:rPr/>
        <w:t>v poli jméno značí mrtvorozené děti; v poli poznámka značí, že je v matrice zachyceno, že zemřeli, ale nevíme kdy</w:t>
      </w:r>
    </w:p>
    <w:p>
      <w:pPr>
        <w:pStyle w:val="LOnormal"/>
        <w:rPr/>
      </w:pPr>
      <w:r>
        <w:rPr/>
        <w:t>záznam mrtev: prázdné pole= neuvedeno; mrtev =1; výslovně uvedeno, že je živ=2</w:t>
      </w:r>
    </w:p>
    <w:p>
      <w:pPr>
        <w:pStyle w:val="LOnormal"/>
        <w:rPr>
          <w:b/>
          <w:b/>
        </w:rPr>
      </w:pPr>
      <w:r>
        <w:rPr>
          <w:b/>
        </w:rPr>
        <w:t>technické postupy:</w:t>
      </w:r>
    </w:p>
    <w:p>
      <w:pPr>
        <w:pStyle w:val="LOnormal"/>
        <w:rPr/>
      </w:pPr>
      <w:r>
        <w:rPr/>
        <w:t>soubor s přepsanými údaji uložit jako *.csv</w:t>
      </w:r>
    </w:p>
    <w:p>
      <w:pPr>
        <w:pStyle w:val="LOnormal"/>
        <w:rPr/>
      </w:pPr>
      <w:r>
        <w:rPr/>
        <w:t>stažený obrázek nepřejmenovávat a stejný název použít pro soubor *.csv.</w:t>
      </w:r>
    </w:p>
    <w:p>
      <w:pPr>
        <w:pStyle w:val="LOnormal"/>
        <w:rPr/>
      </w:pPr>
      <w:r>
        <w:rPr/>
        <w:t>vybrat každý 10 tý scan z příslušné matriky</w:t>
      </w:r>
    </w:p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rPr>
          <w:b/>
          <w:b/>
        </w:rPr>
      </w:pPr>
      <w:r>
        <w:rPr>
          <w:b/>
          <w:bCs/>
        </w:rPr>
        <w:t>Křestní</w:t>
      </w:r>
    </w:p>
    <w:p>
      <w:pPr>
        <w:pStyle w:val="LOnormal"/>
        <w:rPr>
          <w:b/>
          <w:b/>
        </w:rPr>
      </w:pPr>
      <w:r>
        <w:rPr>
          <w:b w:val="false"/>
          <w:bCs w:val="false"/>
        </w:rPr>
        <w:t>matka vdova – zapsat po kom je vdova do poznámky</w:t>
      </w:r>
    </w:p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rPr>
          <w:b/>
          <w:b/>
        </w:rPr>
      </w:pPr>
      <w:r>
        <w:rPr>
          <w:b/>
        </w:rPr>
        <w:t>Oddací šablona</w:t>
      </w:r>
    </w:p>
    <w:p>
      <w:pPr>
        <w:pStyle w:val="LOnormal"/>
        <w:rPr/>
      </w:pPr>
      <w:r>
        <w:rPr/>
        <w:t>neurčené čp vyplňovat v případě, že nejsem schopen rozhodnout, zda patří k nevěstě či ženichovi</w:t>
      </w:r>
    </w:p>
    <w:p>
      <w:pPr>
        <w:pStyle w:val="LOnormal"/>
        <w:rPr/>
      </w:pPr>
      <w:r>
        <w:rPr/>
        <w:t>vdovec Ano=1; prázdné pole neuvedeno</w:t>
      </w:r>
    </w:p>
    <w:p>
      <w:pPr>
        <w:pStyle w:val="LO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u w:val="none"/>
        <w:rFonts w:cs="Symbol"/>
      </w:rPr>
    </w:lvl>
    <w:lvl w:ilvl="1">
      <w:start w:val="1"/>
      <w:numFmt w:val="bullet"/>
      <w:lvlText w:val=""/>
      <w:lvlJc w:val="left"/>
      <w:pPr>
        <w:ind w:left="1440" w:hanging="360"/>
      </w:pPr>
      <w:rPr>
        <w:rFonts w:ascii="Symbol" w:hAnsi="Symbol" w:cs="Symbol" w:hint="default"/>
        <w:u w:val="none"/>
        <w:rFonts w:cs="Symbol"/>
      </w:rPr>
    </w:lvl>
    <w:lvl w:ilvl="2">
      <w:start w:val="1"/>
      <w:numFmt w:val="bullet"/>
      <w:lvlText w:val=""/>
      <w:lvlJc w:val="left"/>
      <w:pPr>
        <w:ind w:left="2160" w:hanging="360"/>
      </w:pPr>
      <w:rPr>
        <w:rFonts w:ascii="Symbol" w:hAnsi="Symbol" w:cs="Symbol" w:hint="default"/>
        <w:u w:val="none"/>
        <w:rFonts w:cs="Symbol"/>
      </w:rPr>
    </w:lvl>
    <w:lvl w:ilvl="3">
      <w:start w:val="1"/>
      <w:numFmt w:val="bullet"/>
      <w:lvlText w:val=""/>
      <w:lvlJc w:val="left"/>
      <w:pPr>
        <w:ind w:left="2880" w:hanging="360"/>
      </w:pPr>
      <w:rPr>
        <w:rFonts w:ascii="Symbol" w:hAnsi="Symbol" w:cs="Symbol" w:hint="default"/>
        <w:u w:val="none"/>
        <w:rFonts w:cs="Symbol"/>
      </w:rPr>
    </w:lvl>
    <w:lvl w:ilvl="4">
      <w:start w:val="1"/>
      <w:numFmt w:val="bullet"/>
      <w:lvlText w:val=""/>
      <w:lvlJc w:val="left"/>
      <w:pPr>
        <w:ind w:left="3600" w:hanging="360"/>
      </w:pPr>
      <w:rPr>
        <w:rFonts w:ascii="Symbol" w:hAnsi="Symbol" w:cs="Symbol" w:hint="default"/>
        <w:u w:val="none"/>
        <w:rFonts w:cs="Symbol"/>
      </w:rPr>
    </w:lvl>
    <w:lvl w:ilvl="5">
      <w:start w:val="1"/>
      <w:numFmt w:val="bullet"/>
      <w:lvlText w:val=""/>
      <w:lvlJc w:val="left"/>
      <w:pPr>
        <w:ind w:left="4320" w:hanging="360"/>
      </w:pPr>
      <w:rPr>
        <w:rFonts w:ascii="Symbol" w:hAnsi="Symbol" w:cs="Symbol" w:hint="default"/>
        <w:u w:val="none"/>
        <w:rFonts w:cs="Symbol"/>
      </w:rPr>
    </w:lvl>
    <w:lvl w:ilvl="6">
      <w:start w:val="1"/>
      <w:numFmt w:val="bullet"/>
      <w:lvlText w:val=""/>
      <w:lvlJc w:val="left"/>
      <w:pPr>
        <w:ind w:left="5040" w:hanging="360"/>
      </w:pPr>
      <w:rPr>
        <w:rFonts w:ascii="Symbol" w:hAnsi="Symbol" w:cs="Symbol" w:hint="default"/>
        <w:u w:val="none"/>
        <w:rFonts w:cs="Symbol"/>
      </w:rPr>
    </w:lvl>
    <w:lvl w:ilvl="7">
      <w:start w:val="1"/>
      <w:numFmt w:val="bullet"/>
      <w:lvlText w:val=""/>
      <w:lvlJc w:val="left"/>
      <w:pPr>
        <w:ind w:left="5760" w:hanging="360"/>
      </w:pPr>
      <w:rPr>
        <w:rFonts w:ascii="Symbol" w:hAnsi="Symbol" w:cs="Symbol" w:hint="default"/>
        <w:u w:val="none"/>
        <w:rFonts w:cs="Symbol"/>
      </w:rPr>
    </w:lvl>
    <w:lvl w:ilvl="8">
      <w:start w:val="1"/>
      <w:numFmt w:val="bullet"/>
      <w:lvlText w:val=""/>
      <w:lvlJc w:val="left"/>
      <w:pPr>
        <w:ind w:left="6480" w:hanging="360"/>
      </w:pPr>
      <w:rPr>
        <w:rFonts w:ascii="Symbol" w:hAnsi="Symbol" w:cs="Symbol" w:hint="default"/>
        <w:u w:val="none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LibreOffice/6.4.0.3$Windows_X86_64 LibreOffice_project/b0a288ab3d2d4774cb44b62f04d5d28733ac6df8</Application>
  <Pages>2</Pages>
  <Words>618</Words>
  <Characters>3524</Characters>
  <CharactersWithSpaces>4112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>Zbyněk Burget</cp:lastModifiedBy>
  <dcterms:modified xsi:type="dcterms:W3CDTF">2020-03-01T22:35:55Z</dcterms:modified>
  <cp:revision>2</cp:revision>
  <dc:subject/>
  <dc:title/>
</cp:coreProperties>
</file>